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60" w:rsidRPr="0075083D" w:rsidRDefault="00200260" w:rsidP="00200260">
      <w:pPr>
        <w:spacing w:after="0" w:line="240" w:lineRule="auto"/>
        <w:jc w:val="right"/>
        <w:rPr>
          <w:rFonts w:ascii="Times New Roman" w:eastAsia="Times New Roman" w:hAnsi="Times New Roman" w:cs="Times New Roman"/>
          <w:bCs/>
          <w:sz w:val="24"/>
          <w:szCs w:val="24"/>
          <w:lang w:val="uk-UA" w:eastAsia="ru-RU"/>
        </w:rPr>
      </w:pPr>
      <w:r w:rsidRPr="0075083D">
        <w:rPr>
          <w:rFonts w:ascii="Times New Roman" w:eastAsia="Times New Roman" w:hAnsi="Times New Roman" w:cs="Times New Roman"/>
          <w:bCs/>
          <w:sz w:val="24"/>
          <w:szCs w:val="24"/>
          <w:lang w:val="uk-UA" w:eastAsia="ru-RU"/>
        </w:rPr>
        <w:t>З</w:t>
      </w:r>
      <w:r w:rsidR="0075083D" w:rsidRPr="0075083D">
        <w:rPr>
          <w:rFonts w:ascii="Times New Roman" w:eastAsia="Times New Roman" w:hAnsi="Times New Roman" w:cs="Times New Roman"/>
          <w:bCs/>
          <w:sz w:val="24"/>
          <w:szCs w:val="24"/>
          <w:lang w:val="uk-UA" w:eastAsia="ru-RU"/>
        </w:rPr>
        <w:t>АТВЕРДЖУЮ</w:t>
      </w:r>
    </w:p>
    <w:p w:rsidR="00730828" w:rsidRPr="0075083D" w:rsidRDefault="00200260" w:rsidP="00200260">
      <w:pPr>
        <w:spacing w:after="0" w:line="240" w:lineRule="auto"/>
        <w:jc w:val="right"/>
        <w:rPr>
          <w:rFonts w:ascii="Times New Roman" w:eastAsia="Times New Roman" w:hAnsi="Times New Roman" w:cs="Times New Roman"/>
          <w:bCs/>
          <w:sz w:val="24"/>
          <w:szCs w:val="24"/>
          <w:lang w:val="uk-UA" w:eastAsia="ru-RU"/>
        </w:rPr>
      </w:pPr>
      <w:r w:rsidRPr="0075083D">
        <w:rPr>
          <w:rFonts w:ascii="Times New Roman" w:eastAsia="Times New Roman" w:hAnsi="Times New Roman" w:cs="Times New Roman"/>
          <w:bCs/>
          <w:sz w:val="24"/>
          <w:szCs w:val="24"/>
          <w:lang w:val="uk-UA" w:eastAsia="ru-RU"/>
        </w:rPr>
        <w:t xml:space="preserve">Директор </w:t>
      </w:r>
      <w:r w:rsidR="0075083D" w:rsidRPr="0075083D">
        <w:rPr>
          <w:rFonts w:ascii="Times New Roman" w:eastAsia="Times New Roman" w:hAnsi="Times New Roman" w:cs="Times New Roman"/>
          <w:bCs/>
          <w:sz w:val="24"/>
          <w:szCs w:val="24"/>
          <w:lang w:val="uk-UA" w:eastAsia="ru-RU"/>
        </w:rPr>
        <w:t>КЗ «Микулинецький ліцей»</w:t>
      </w:r>
    </w:p>
    <w:p w:rsidR="00200260" w:rsidRPr="0075083D" w:rsidRDefault="0075083D" w:rsidP="00200260">
      <w:pPr>
        <w:spacing w:after="0" w:line="240" w:lineRule="auto"/>
        <w:jc w:val="right"/>
        <w:rPr>
          <w:rFonts w:ascii="Times New Roman" w:eastAsia="Times New Roman" w:hAnsi="Times New Roman" w:cs="Times New Roman"/>
          <w:bCs/>
          <w:sz w:val="24"/>
          <w:szCs w:val="24"/>
          <w:lang w:val="uk-UA" w:eastAsia="ru-RU"/>
        </w:rPr>
      </w:pPr>
      <w:r w:rsidRPr="0075083D">
        <w:rPr>
          <w:rFonts w:ascii="Times New Roman" w:eastAsia="Times New Roman" w:hAnsi="Times New Roman" w:cs="Times New Roman"/>
          <w:bCs/>
          <w:sz w:val="24"/>
          <w:szCs w:val="24"/>
          <w:lang w:val="uk-UA" w:eastAsia="ru-RU"/>
        </w:rPr>
        <w:t>Юрій ЯНІЦЬКИЙ</w:t>
      </w:r>
    </w:p>
    <w:p w:rsidR="00200260" w:rsidRPr="0075083D" w:rsidRDefault="0075083D" w:rsidP="00200260">
      <w:pPr>
        <w:spacing w:after="0" w:line="240" w:lineRule="auto"/>
        <w:jc w:val="right"/>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н</w:t>
      </w:r>
      <w:r w:rsidR="00200260" w:rsidRPr="0075083D">
        <w:rPr>
          <w:rFonts w:ascii="Times New Roman" w:eastAsia="Times New Roman" w:hAnsi="Times New Roman" w:cs="Times New Roman"/>
          <w:bCs/>
          <w:sz w:val="24"/>
          <w:szCs w:val="24"/>
          <w:lang w:val="uk-UA" w:eastAsia="ru-RU"/>
        </w:rPr>
        <w:t>аказ № ___</w:t>
      </w:r>
      <w:r>
        <w:rPr>
          <w:rFonts w:ascii="Times New Roman" w:eastAsia="Times New Roman" w:hAnsi="Times New Roman" w:cs="Times New Roman"/>
          <w:bCs/>
          <w:sz w:val="24"/>
          <w:szCs w:val="24"/>
          <w:lang w:val="uk-UA" w:eastAsia="ru-RU"/>
        </w:rPr>
        <w:t xml:space="preserve"> </w:t>
      </w:r>
      <w:r w:rsidR="00200260" w:rsidRPr="0075083D">
        <w:rPr>
          <w:rFonts w:ascii="Times New Roman" w:eastAsia="Times New Roman" w:hAnsi="Times New Roman" w:cs="Times New Roman"/>
          <w:bCs/>
          <w:sz w:val="24"/>
          <w:szCs w:val="24"/>
          <w:lang w:val="uk-UA" w:eastAsia="ru-RU"/>
        </w:rPr>
        <w:t>від__</w:t>
      </w:r>
      <w:r>
        <w:rPr>
          <w:rFonts w:ascii="Times New Roman" w:eastAsia="Times New Roman" w:hAnsi="Times New Roman" w:cs="Times New Roman"/>
          <w:bCs/>
          <w:sz w:val="24"/>
          <w:szCs w:val="24"/>
          <w:lang w:val="uk-UA" w:eastAsia="ru-RU"/>
        </w:rPr>
        <w:t>__</w:t>
      </w:r>
      <w:r w:rsidR="00200260" w:rsidRPr="0075083D">
        <w:rPr>
          <w:rFonts w:ascii="Times New Roman" w:eastAsia="Times New Roman" w:hAnsi="Times New Roman" w:cs="Times New Roman"/>
          <w:bCs/>
          <w:sz w:val="24"/>
          <w:szCs w:val="24"/>
          <w:lang w:val="uk-UA" w:eastAsia="ru-RU"/>
        </w:rPr>
        <w:t>__</w:t>
      </w:r>
    </w:p>
    <w:p w:rsidR="0075083D" w:rsidRDefault="0075083D" w:rsidP="00200260">
      <w:pPr>
        <w:spacing w:after="0" w:line="240" w:lineRule="auto"/>
        <w:jc w:val="center"/>
        <w:rPr>
          <w:rFonts w:ascii="Times New Roman" w:eastAsia="Times New Roman" w:hAnsi="Times New Roman" w:cs="Times New Roman"/>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Default="0075083D" w:rsidP="00200260">
      <w:pPr>
        <w:spacing w:after="0" w:line="240" w:lineRule="auto"/>
        <w:jc w:val="center"/>
        <w:rPr>
          <w:rFonts w:ascii="Times New Roman" w:eastAsia="Times New Roman" w:hAnsi="Times New Roman" w:cs="Times New Roman"/>
          <w:b/>
          <w:bCs/>
          <w:sz w:val="28"/>
          <w:szCs w:val="28"/>
          <w:lang w:val="uk-UA" w:eastAsia="ru-RU"/>
        </w:rPr>
      </w:pPr>
    </w:p>
    <w:p w:rsidR="0075083D" w:rsidRPr="0075083D" w:rsidRDefault="0075083D" w:rsidP="00200260">
      <w:pPr>
        <w:spacing w:after="0" w:line="240" w:lineRule="auto"/>
        <w:jc w:val="center"/>
        <w:rPr>
          <w:rFonts w:ascii="Times New Roman" w:eastAsia="Times New Roman" w:hAnsi="Times New Roman" w:cs="Times New Roman"/>
          <w:b/>
          <w:bCs/>
          <w:color w:val="002060"/>
          <w:sz w:val="28"/>
          <w:szCs w:val="28"/>
          <w:lang w:val="uk-UA" w:eastAsia="ru-RU"/>
        </w:rPr>
      </w:pPr>
    </w:p>
    <w:p w:rsidR="0075083D" w:rsidRPr="0075083D" w:rsidRDefault="00200260" w:rsidP="0075083D">
      <w:pPr>
        <w:spacing w:after="0" w:line="360" w:lineRule="auto"/>
        <w:jc w:val="center"/>
        <w:rPr>
          <w:rFonts w:ascii="Times New Roman" w:eastAsia="Times New Roman" w:hAnsi="Times New Roman" w:cs="Times New Roman"/>
          <w:b/>
          <w:bCs/>
          <w:color w:val="002060"/>
          <w:sz w:val="40"/>
          <w:szCs w:val="40"/>
          <w:lang w:val="uk-UA" w:eastAsia="ru-RU"/>
        </w:rPr>
      </w:pPr>
      <w:r w:rsidRPr="0075083D">
        <w:rPr>
          <w:rFonts w:ascii="Times New Roman" w:eastAsia="Times New Roman" w:hAnsi="Times New Roman" w:cs="Times New Roman"/>
          <w:b/>
          <w:bCs/>
          <w:color w:val="002060"/>
          <w:sz w:val="72"/>
          <w:szCs w:val="72"/>
          <w:lang w:val="uk-UA" w:eastAsia="ru-RU"/>
        </w:rPr>
        <w:t>ПОЛОЖЕННЯ</w:t>
      </w:r>
      <w:r w:rsidRPr="0075083D">
        <w:rPr>
          <w:rFonts w:ascii="Times New Roman" w:eastAsia="Times New Roman" w:hAnsi="Times New Roman" w:cs="Times New Roman"/>
          <w:b/>
          <w:bCs/>
          <w:color w:val="002060"/>
          <w:sz w:val="40"/>
          <w:szCs w:val="40"/>
          <w:lang w:val="uk-UA" w:eastAsia="ru-RU"/>
        </w:rPr>
        <w:t> </w:t>
      </w:r>
      <w:r w:rsidRPr="0075083D">
        <w:rPr>
          <w:rFonts w:ascii="Times New Roman" w:eastAsia="Times New Roman" w:hAnsi="Times New Roman" w:cs="Times New Roman"/>
          <w:b/>
          <w:color w:val="002060"/>
          <w:sz w:val="40"/>
          <w:szCs w:val="40"/>
          <w:lang w:val="uk-UA" w:eastAsia="ru-RU"/>
        </w:rPr>
        <w:br/>
      </w:r>
      <w:r w:rsidRPr="0075083D">
        <w:rPr>
          <w:rFonts w:ascii="Times New Roman" w:eastAsia="Times New Roman" w:hAnsi="Times New Roman" w:cs="Times New Roman"/>
          <w:b/>
          <w:bCs/>
          <w:color w:val="002060"/>
          <w:sz w:val="40"/>
          <w:szCs w:val="40"/>
          <w:lang w:val="uk-UA" w:eastAsia="ru-RU"/>
        </w:rPr>
        <w:t>про індивідуальну форму навчання</w:t>
      </w:r>
    </w:p>
    <w:p w:rsidR="00200260" w:rsidRPr="0075083D" w:rsidRDefault="00200260" w:rsidP="0075083D">
      <w:pPr>
        <w:spacing w:after="0" w:line="360" w:lineRule="auto"/>
        <w:jc w:val="center"/>
        <w:rPr>
          <w:rFonts w:ascii="Times New Roman" w:eastAsia="Times New Roman" w:hAnsi="Times New Roman" w:cs="Times New Roman"/>
          <w:b/>
          <w:color w:val="002060"/>
          <w:sz w:val="40"/>
          <w:szCs w:val="40"/>
          <w:lang w:val="uk-UA" w:eastAsia="ru-RU"/>
        </w:rPr>
      </w:pPr>
      <w:r w:rsidRPr="0075083D">
        <w:rPr>
          <w:rFonts w:ascii="Times New Roman" w:eastAsia="Times New Roman" w:hAnsi="Times New Roman" w:cs="Times New Roman"/>
          <w:b/>
          <w:bCs/>
          <w:color w:val="002060"/>
          <w:sz w:val="40"/>
          <w:szCs w:val="40"/>
          <w:lang w:val="uk-UA" w:eastAsia="ru-RU"/>
        </w:rPr>
        <w:t xml:space="preserve"> в К</w:t>
      </w:r>
      <w:r w:rsidR="0075083D" w:rsidRPr="0075083D">
        <w:rPr>
          <w:rFonts w:ascii="Times New Roman" w:eastAsia="Times New Roman" w:hAnsi="Times New Roman" w:cs="Times New Roman"/>
          <w:b/>
          <w:bCs/>
          <w:color w:val="002060"/>
          <w:sz w:val="40"/>
          <w:szCs w:val="40"/>
          <w:lang w:val="uk-UA" w:eastAsia="ru-RU"/>
        </w:rPr>
        <w:t xml:space="preserve">ОМУНАЛЬНОМУ </w:t>
      </w:r>
      <w:r w:rsidRPr="0075083D">
        <w:rPr>
          <w:rFonts w:ascii="Times New Roman" w:eastAsia="Times New Roman" w:hAnsi="Times New Roman" w:cs="Times New Roman"/>
          <w:b/>
          <w:bCs/>
          <w:color w:val="002060"/>
          <w:sz w:val="40"/>
          <w:szCs w:val="40"/>
          <w:lang w:val="uk-UA" w:eastAsia="ru-RU"/>
        </w:rPr>
        <w:t>З</w:t>
      </w:r>
      <w:r w:rsidR="0075083D" w:rsidRPr="0075083D">
        <w:rPr>
          <w:rFonts w:ascii="Times New Roman" w:eastAsia="Times New Roman" w:hAnsi="Times New Roman" w:cs="Times New Roman"/>
          <w:b/>
          <w:bCs/>
          <w:color w:val="002060"/>
          <w:sz w:val="40"/>
          <w:szCs w:val="40"/>
          <w:lang w:val="uk-UA" w:eastAsia="ru-RU"/>
        </w:rPr>
        <w:t>АКЛАДІ</w:t>
      </w:r>
      <w:r w:rsidRPr="0075083D">
        <w:rPr>
          <w:rFonts w:ascii="Times New Roman" w:eastAsia="Times New Roman" w:hAnsi="Times New Roman" w:cs="Times New Roman"/>
          <w:b/>
          <w:bCs/>
          <w:color w:val="002060"/>
          <w:sz w:val="40"/>
          <w:szCs w:val="40"/>
          <w:lang w:val="uk-UA" w:eastAsia="ru-RU"/>
        </w:rPr>
        <w:t xml:space="preserve"> "</w:t>
      </w:r>
      <w:r w:rsidR="0075083D" w:rsidRPr="0075083D">
        <w:rPr>
          <w:rFonts w:ascii="Times New Roman" w:eastAsia="Times New Roman" w:hAnsi="Times New Roman" w:cs="Times New Roman"/>
          <w:b/>
          <w:bCs/>
          <w:color w:val="002060"/>
          <w:sz w:val="40"/>
          <w:szCs w:val="40"/>
          <w:lang w:val="uk-UA" w:eastAsia="ru-RU"/>
        </w:rPr>
        <w:t>МИКУЛИНЕЦЬКИЙ ЛІЦЕЙ ЯКУШИНЕЦЬКОЇ СІЛЬСЬКОЇ РАДИ ВІННИЦЬКОЇ ОБЛАСТІ</w:t>
      </w:r>
      <w:r w:rsidRPr="0075083D">
        <w:rPr>
          <w:rFonts w:ascii="Times New Roman" w:eastAsia="Times New Roman" w:hAnsi="Times New Roman" w:cs="Times New Roman"/>
          <w:b/>
          <w:bCs/>
          <w:color w:val="002060"/>
          <w:sz w:val="40"/>
          <w:szCs w:val="40"/>
          <w:lang w:val="uk-UA" w:eastAsia="ru-RU"/>
        </w:rPr>
        <w:t>"</w:t>
      </w:r>
    </w:p>
    <w:p w:rsidR="0075083D" w:rsidRPr="0075083D" w:rsidRDefault="0075083D" w:rsidP="00200260">
      <w:pPr>
        <w:spacing w:before="100" w:beforeAutospacing="1" w:after="100" w:afterAutospacing="1" w:line="240" w:lineRule="auto"/>
        <w:jc w:val="center"/>
        <w:rPr>
          <w:rFonts w:ascii="Times New Roman" w:eastAsia="Times New Roman" w:hAnsi="Times New Roman" w:cs="Times New Roman"/>
          <w:b/>
          <w:bCs/>
          <w:color w:val="002060"/>
          <w:sz w:val="40"/>
          <w:szCs w:val="40"/>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75083D" w:rsidRDefault="0075083D" w:rsidP="00200260">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200260" w:rsidRPr="0075083D" w:rsidRDefault="00200260" w:rsidP="00200260">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75083D">
        <w:rPr>
          <w:rFonts w:ascii="Times New Roman" w:eastAsia="Times New Roman" w:hAnsi="Times New Roman" w:cs="Times New Roman"/>
          <w:b/>
          <w:bCs/>
          <w:sz w:val="28"/>
          <w:szCs w:val="28"/>
          <w:lang w:val="uk-UA" w:eastAsia="ru-RU"/>
        </w:rPr>
        <w:lastRenderedPageBreak/>
        <w:t>І. Загальні положення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 Це Положення визначає порядок зарахування осіб на індивідуальну форму навчання та організації індивідуальної форми навчання для забезпечення права на здобуття повної загальної середньої освіти стосовно осіб, щодо яких може запроваджуватися індивідуальна форма навчання, а також осіб, щодо яких неможливо забезпечити навчально-виховний процес у загальноосвітньому навчальному  закладі за груповою формою навчання, а також порядок оплати праці педагогічних працівників за проведення індивідуальної форми навчання.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2. У цьому Положенні термін вживається в такому значенні:</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індивідуальна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та організовується для забезпечення права громадян на здобуття повної загальної середньої освіти.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Інші терміни вживаються у значеннях, що визначені Законами України </w:t>
      </w:r>
      <w:hyperlink r:id="rId6" w:tgtFrame="_blank" w:history="1">
        <w:r w:rsidRPr="0075083D">
          <w:rPr>
            <w:rFonts w:ascii="Times New Roman" w:eastAsia="Times New Roman" w:hAnsi="Times New Roman" w:cs="Times New Roman"/>
            <w:sz w:val="24"/>
            <w:szCs w:val="24"/>
            <w:u w:val="single"/>
            <w:lang w:val="uk-UA" w:eastAsia="ru-RU"/>
          </w:rPr>
          <w:t>«Про освіту»</w:t>
        </w:r>
      </w:hyperlink>
      <w:r w:rsidRPr="0075083D">
        <w:rPr>
          <w:rFonts w:ascii="Times New Roman" w:eastAsia="Times New Roman" w:hAnsi="Times New Roman" w:cs="Times New Roman"/>
          <w:sz w:val="24"/>
          <w:szCs w:val="24"/>
          <w:lang w:val="uk-UA" w:eastAsia="ru-RU"/>
        </w:rPr>
        <w:t>, </w:t>
      </w:r>
      <w:hyperlink r:id="rId7" w:tgtFrame="_blank" w:history="1">
        <w:r w:rsidRPr="0075083D">
          <w:rPr>
            <w:rFonts w:ascii="Times New Roman" w:eastAsia="Times New Roman" w:hAnsi="Times New Roman" w:cs="Times New Roman"/>
            <w:sz w:val="24"/>
            <w:szCs w:val="24"/>
            <w:u w:val="single"/>
            <w:lang w:val="uk-UA" w:eastAsia="ru-RU"/>
          </w:rPr>
          <w:t>«Про повну загальну середню освіту»</w:t>
        </w:r>
      </w:hyperlink>
      <w:r w:rsidRPr="0075083D">
        <w:rPr>
          <w:rFonts w:ascii="Times New Roman" w:eastAsia="Times New Roman" w:hAnsi="Times New Roman" w:cs="Times New Roman"/>
          <w:sz w:val="24"/>
          <w:szCs w:val="24"/>
          <w:lang w:val="uk-UA" w:eastAsia="ru-RU"/>
        </w:rPr>
        <w:t>.</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3. Індивідуальна форма навчання в системі загальної середньої освіти є однією із форм організації навчально-виховного процесу для забезпечення права осіб на здобуття повної загальної середньої освіти в загальноосвітніх навчальних закладах усіх типів і форм власності (далі – навчальні заклади).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4. Учні, які здобувають освіту за індивідуальною формою навчання, є учасниками навчально-виховного процесу. Їх права та обов’язки визначаються Законами України </w:t>
      </w:r>
      <w:hyperlink r:id="rId8" w:tgtFrame="_blank" w:history="1">
        <w:r w:rsidRPr="0075083D">
          <w:rPr>
            <w:rFonts w:ascii="Times New Roman" w:eastAsia="Times New Roman" w:hAnsi="Times New Roman" w:cs="Times New Roman"/>
            <w:sz w:val="24"/>
            <w:szCs w:val="24"/>
            <w:u w:val="single"/>
            <w:lang w:val="uk-UA" w:eastAsia="ru-RU"/>
          </w:rPr>
          <w:t>«Про освіту»</w:t>
        </w:r>
      </w:hyperlink>
      <w:r w:rsidRPr="0075083D">
        <w:rPr>
          <w:rFonts w:ascii="Times New Roman" w:eastAsia="Times New Roman" w:hAnsi="Times New Roman" w:cs="Times New Roman"/>
          <w:sz w:val="24"/>
          <w:szCs w:val="24"/>
          <w:lang w:val="uk-UA" w:eastAsia="ru-RU"/>
        </w:rPr>
        <w:t>, </w:t>
      </w:r>
      <w:hyperlink r:id="rId9" w:tgtFrame="_blank" w:history="1">
        <w:r w:rsidRPr="0075083D">
          <w:rPr>
            <w:rFonts w:ascii="Times New Roman" w:eastAsia="Times New Roman" w:hAnsi="Times New Roman" w:cs="Times New Roman"/>
            <w:sz w:val="24"/>
            <w:szCs w:val="24"/>
            <w:u w:val="single"/>
            <w:lang w:val="uk-UA" w:eastAsia="ru-RU"/>
          </w:rPr>
          <w:t>«Про повну загальну середню освіту»</w:t>
        </w:r>
      </w:hyperlink>
      <w:r w:rsidRPr="0075083D">
        <w:rPr>
          <w:rFonts w:ascii="Times New Roman" w:eastAsia="Times New Roman" w:hAnsi="Times New Roman" w:cs="Times New Roman"/>
          <w:sz w:val="24"/>
          <w:szCs w:val="24"/>
          <w:lang w:val="uk-UA" w:eastAsia="ru-RU"/>
        </w:rPr>
        <w:t> та іншими нормативно-правовими актами у сфері освіти.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5. Підставою для організації індивідуальної форми навчання є:</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заява одного з батьків або їх законних представників (для повнолітніх – їх особиста заява) про зарахування на індивідуальну форму навчання, зразок якої наведено у </w:t>
      </w:r>
      <w:hyperlink r:id="rId10" w:anchor="n66" w:history="1">
        <w:r w:rsidRPr="0075083D">
          <w:rPr>
            <w:rFonts w:ascii="Times New Roman" w:eastAsia="Times New Roman" w:hAnsi="Times New Roman" w:cs="Times New Roman"/>
            <w:sz w:val="24"/>
            <w:szCs w:val="24"/>
            <w:u w:val="single"/>
            <w:lang w:val="uk-UA" w:eastAsia="ru-RU"/>
          </w:rPr>
          <w:t>додатку 1</w:t>
        </w:r>
      </w:hyperlink>
      <w:r w:rsidRPr="0075083D">
        <w:rPr>
          <w:rFonts w:ascii="Times New Roman" w:eastAsia="Times New Roman" w:hAnsi="Times New Roman" w:cs="Times New Roman"/>
          <w:sz w:val="24"/>
          <w:szCs w:val="24"/>
          <w:lang w:val="uk-UA" w:eastAsia="ru-RU"/>
        </w:rPr>
        <w:t> до цього Положення;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наказ керівника навчального закладу;</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погодження відповідного органу управління освітою.</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6. Індивідуальна форма навчання може запроваджуватися для осіб, які:</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за станом здоров’я (у тому числі особи з особливими освітніми потребами, з інвалідністю та ті, яким необхідно пройти медичне лікування в закладі охорони здоров'я більше одного місяця) не можуть відвідувати навчальний заклад;</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проживають у селах і селищах (коли кількість учнів у класі становить менше 5 осіб);</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проживають у зоні збройного конфлікту, на тимчасово окупованій території України або у населених пунктах, на території яких органи державної влади тимчасово не здійснюють або здійснюють не в повному обсязі свої повноваження тощо, та надзвичайних ситуацій природного або техногенного характеру (з використанням дистанційної форми навчання) відповідно до </w:t>
      </w:r>
      <w:hyperlink r:id="rId11" w:tgtFrame="_blank" w:history="1">
        <w:r w:rsidRPr="0075083D">
          <w:rPr>
            <w:rFonts w:ascii="Times New Roman" w:eastAsia="Times New Roman" w:hAnsi="Times New Roman" w:cs="Times New Roman"/>
            <w:sz w:val="24"/>
            <w:szCs w:val="24"/>
            <w:u w:val="single"/>
            <w:lang w:val="uk-UA" w:eastAsia="ru-RU"/>
          </w:rPr>
          <w:t>Закону України</w:t>
        </w:r>
      </w:hyperlink>
      <w:r w:rsidRPr="0075083D">
        <w:rPr>
          <w:rFonts w:ascii="Times New Roman" w:eastAsia="Times New Roman" w:hAnsi="Times New Roman" w:cs="Times New Roman"/>
          <w:sz w:val="24"/>
          <w:szCs w:val="24"/>
          <w:lang w:val="uk-UA" w:eastAsia="ru-RU"/>
        </w:rPr>
        <w:t> «Про забезпечення прав і свобод громадян та правовий режим на тимчасово окупованій території України»;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i/>
          <w:iCs/>
          <w:sz w:val="24"/>
          <w:szCs w:val="24"/>
          <w:lang w:val="uk-UA" w:eastAsia="ru-RU"/>
        </w:rPr>
        <w:t>{Абзац п'ятий пункту 6 розділу I виключено на підставі Наказу Міністерства освіти і науки </w:t>
      </w:r>
      <w:hyperlink r:id="rId12" w:anchor="n12" w:tgtFrame="_blank" w:history="1">
        <w:r w:rsidRPr="0075083D">
          <w:rPr>
            <w:rFonts w:ascii="Times New Roman" w:eastAsia="Times New Roman" w:hAnsi="Times New Roman" w:cs="Times New Roman"/>
            <w:i/>
            <w:iCs/>
            <w:sz w:val="24"/>
            <w:szCs w:val="24"/>
            <w:u w:val="single"/>
            <w:lang w:val="uk-UA" w:eastAsia="ru-RU"/>
          </w:rPr>
          <w:t>№ 635 від 24.04.2017</w:t>
        </w:r>
      </w:hyperlink>
      <w:r w:rsidRPr="0075083D">
        <w:rPr>
          <w:rFonts w:ascii="Times New Roman" w:eastAsia="Times New Roman" w:hAnsi="Times New Roman" w:cs="Times New Roman"/>
          <w:i/>
          <w:iCs/>
          <w:sz w:val="24"/>
          <w:szCs w:val="24"/>
          <w:lang w:val="uk-UA" w:eastAsia="ru-RU"/>
        </w:rPr>
        <w:t>}</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є іноземцями або особами без громадянства (діти-біженці, діти, чиї батьки подали заяви про визнання біженцями або особами, які потребують додаткового чи тимчасового захисту, діти іноземців та осіб без громадянства, які утримуються в пунктах тимчасового перебування іноземців та осіб без громадянства).</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7. Відносини між навчальним закладом і батьками (законними представниками) з усіх питань організації індивідуальної форми навчання регулюються цим Положенням.</w:t>
      </w:r>
    </w:p>
    <w:p w:rsidR="0075083D" w:rsidRDefault="0075083D" w:rsidP="0075083D">
      <w:pPr>
        <w:spacing w:after="0" w:line="240" w:lineRule="auto"/>
        <w:ind w:firstLine="709"/>
        <w:jc w:val="center"/>
        <w:rPr>
          <w:rFonts w:ascii="Times New Roman" w:eastAsia="Times New Roman" w:hAnsi="Times New Roman" w:cs="Times New Roman"/>
          <w:b/>
          <w:bCs/>
          <w:sz w:val="24"/>
          <w:szCs w:val="24"/>
          <w:lang w:val="uk-UA" w:eastAsia="ru-RU"/>
        </w:rPr>
      </w:pPr>
    </w:p>
    <w:p w:rsidR="0075083D" w:rsidRDefault="0075083D" w:rsidP="0075083D">
      <w:pPr>
        <w:spacing w:after="0" w:line="240" w:lineRule="auto"/>
        <w:ind w:firstLine="709"/>
        <w:jc w:val="center"/>
        <w:rPr>
          <w:rFonts w:ascii="Times New Roman" w:eastAsia="Times New Roman" w:hAnsi="Times New Roman" w:cs="Times New Roman"/>
          <w:b/>
          <w:bCs/>
          <w:sz w:val="24"/>
          <w:szCs w:val="24"/>
          <w:lang w:val="uk-UA" w:eastAsia="ru-RU"/>
        </w:rPr>
      </w:pPr>
    </w:p>
    <w:p w:rsidR="00200260" w:rsidRPr="0075083D" w:rsidRDefault="00200260" w:rsidP="0075083D">
      <w:pPr>
        <w:spacing w:after="0" w:line="240" w:lineRule="auto"/>
        <w:ind w:firstLine="709"/>
        <w:jc w:val="center"/>
        <w:rPr>
          <w:rFonts w:ascii="Times New Roman" w:eastAsia="Times New Roman" w:hAnsi="Times New Roman" w:cs="Times New Roman"/>
          <w:sz w:val="28"/>
          <w:szCs w:val="28"/>
          <w:lang w:val="uk-UA" w:eastAsia="ru-RU"/>
        </w:rPr>
      </w:pPr>
      <w:r w:rsidRPr="0075083D">
        <w:rPr>
          <w:rFonts w:ascii="Times New Roman" w:eastAsia="Times New Roman" w:hAnsi="Times New Roman" w:cs="Times New Roman"/>
          <w:b/>
          <w:bCs/>
          <w:sz w:val="28"/>
          <w:szCs w:val="28"/>
          <w:lang w:val="uk-UA" w:eastAsia="ru-RU"/>
        </w:rPr>
        <w:lastRenderedPageBreak/>
        <w:t>ІІ. Порядок зарахування на індивідуальну форму навчання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 Зарахування учнів на індивідуальну форму навчання проводиться протягом навчального року.</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2. Для зарахування на індивідуальну форму навчання учні подають:</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заяву одного з батьків (законних представників) або особисту заяву (для учнів, які на дату подання заяви є повнолітніми);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документ про наявний рівень освіти (копію свідоцтва про базову загальну середню освіту, табель або виписку оцінок із класного журналу за останній рік навчання);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висновок лікарсько-консультаційної комісії закладу охорони здоров’я за місцем спостереження дитини про переведення на індивідуальну форму навчання за станом здоров’я (для осіб, які за станом здоров’я не можуть відвідувати навчальний заклад, а також осіб з особливими освітніми потребами, з інвалідністю та тих, яким необхідно пройти медичне лікування в закладі охорони здоров’я більше одного місяця);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i/>
          <w:iCs/>
          <w:sz w:val="24"/>
          <w:szCs w:val="24"/>
          <w:lang w:val="uk-UA" w:eastAsia="ru-RU"/>
        </w:rPr>
        <w:t>{Абзац четвертий пункту 2 розділу II в редакції Наказу Міністерства освіти і науки </w:t>
      </w:r>
      <w:hyperlink r:id="rId13" w:anchor="n8" w:tgtFrame="_blank" w:history="1">
        <w:r w:rsidRPr="0075083D">
          <w:rPr>
            <w:rFonts w:ascii="Times New Roman" w:eastAsia="Times New Roman" w:hAnsi="Times New Roman" w:cs="Times New Roman"/>
            <w:i/>
            <w:iCs/>
            <w:sz w:val="24"/>
            <w:szCs w:val="24"/>
            <w:u w:val="single"/>
            <w:lang w:val="uk-UA" w:eastAsia="ru-RU"/>
          </w:rPr>
          <w:t>№ 624 від 06.06.2016</w:t>
        </w:r>
      </w:hyperlink>
      <w:r w:rsidRPr="0075083D">
        <w:rPr>
          <w:rFonts w:ascii="Times New Roman" w:eastAsia="Times New Roman" w:hAnsi="Times New Roman" w:cs="Times New Roman"/>
          <w:i/>
          <w:iCs/>
          <w:sz w:val="24"/>
          <w:szCs w:val="24"/>
          <w:lang w:val="uk-UA" w:eastAsia="ru-RU"/>
        </w:rPr>
        <w:t>}</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копію відповідного документа, що підтверджує законність перебування в Україні (для іноземців або осіб без громадянства, які перебувають в Україні на законних підставах);</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витяг з протоколу засідання психолого-медико-педагогічної консультації (для осіб з особливими освітніми потребами (за наявності)).</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i/>
          <w:iCs/>
          <w:sz w:val="24"/>
          <w:szCs w:val="24"/>
          <w:lang w:val="uk-UA" w:eastAsia="ru-RU"/>
        </w:rPr>
        <w:t>{Пункт 2 розділу II доповнено новим абзацом згідно з Наказом Міністерства освіти і науки </w:t>
      </w:r>
      <w:hyperlink r:id="rId14" w:anchor="n10" w:tgtFrame="_blank" w:history="1">
        <w:r w:rsidRPr="0075083D">
          <w:rPr>
            <w:rFonts w:ascii="Times New Roman" w:eastAsia="Times New Roman" w:hAnsi="Times New Roman" w:cs="Times New Roman"/>
            <w:i/>
            <w:iCs/>
            <w:sz w:val="24"/>
            <w:szCs w:val="24"/>
            <w:u w:val="single"/>
            <w:lang w:val="uk-UA" w:eastAsia="ru-RU"/>
          </w:rPr>
          <w:t>№ 624 від 06.06.2016</w:t>
        </w:r>
      </w:hyperlink>
      <w:r w:rsidRPr="0075083D">
        <w:rPr>
          <w:rFonts w:ascii="Times New Roman" w:eastAsia="Times New Roman" w:hAnsi="Times New Roman" w:cs="Times New Roman"/>
          <w:i/>
          <w:iCs/>
          <w:sz w:val="24"/>
          <w:szCs w:val="24"/>
          <w:lang w:val="uk-UA" w:eastAsia="ru-RU"/>
        </w:rPr>
        <w:t>}</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3. Технології дистанційного навчання в індивідуальній формі навчання застосовуються з урахуванням вимог </w:t>
      </w:r>
      <w:hyperlink r:id="rId15" w:anchor="n18" w:tgtFrame="_blank" w:history="1">
        <w:r w:rsidRPr="0075083D">
          <w:rPr>
            <w:rFonts w:ascii="Times New Roman" w:eastAsia="Times New Roman" w:hAnsi="Times New Roman" w:cs="Times New Roman"/>
            <w:sz w:val="24"/>
            <w:szCs w:val="24"/>
            <w:u w:val="single"/>
            <w:lang w:val="uk-UA" w:eastAsia="ru-RU"/>
          </w:rPr>
          <w:t>Положення про дистанційне навчання</w:t>
        </w:r>
      </w:hyperlink>
      <w:r w:rsidRPr="0075083D">
        <w:rPr>
          <w:rFonts w:ascii="Times New Roman" w:eastAsia="Times New Roman" w:hAnsi="Times New Roman" w:cs="Times New Roman"/>
          <w:sz w:val="24"/>
          <w:szCs w:val="24"/>
          <w:lang w:val="uk-UA" w:eastAsia="ru-RU"/>
        </w:rPr>
        <w:t>, затвердженого наказом Міністерства освіти і науки України від 25 квітня 2013 року № 466, зареєстрованого в Міністерстві юстиції України 30 квітня 2013 року за № 703/23235 (зі змінами).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4. Керівник навчального закладу, зобов’язаний ознайомити учнів, одного з батьків (законних представників) з документами, які визначають перебіг відповідного навчально-виховного процесу.</w:t>
      </w:r>
    </w:p>
    <w:p w:rsidR="00200260" w:rsidRPr="0075083D" w:rsidRDefault="00200260" w:rsidP="0075083D">
      <w:pPr>
        <w:spacing w:after="0" w:line="240" w:lineRule="auto"/>
        <w:ind w:firstLine="709"/>
        <w:jc w:val="center"/>
        <w:rPr>
          <w:rFonts w:ascii="Times New Roman" w:eastAsia="Times New Roman" w:hAnsi="Times New Roman" w:cs="Times New Roman"/>
          <w:sz w:val="28"/>
          <w:szCs w:val="28"/>
          <w:lang w:val="uk-UA" w:eastAsia="ru-RU"/>
        </w:rPr>
      </w:pPr>
      <w:r w:rsidRPr="0075083D">
        <w:rPr>
          <w:rFonts w:ascii="Times New Roman" w:eastAsia="Times New Roman" w:hAnsi="Times New Roman" w:cs="Times New Roman"/>
          <w:b/>
          <w:bCs/>
          <w:sz w:val="28"/>
          <w:szCs w:val="28"/>
          <w:lang w:val="uk-UA" w:eastAsia="ru-RU"/>
        </w:rPr>
        <w:t>ІІІ. Організація індивідуальної форми навчання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 Керівник навчального закладу забезпечує навчання за індивідуальною формою навчання з урахуванням індивідуальних особливостей розвитку учнів.</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2. Робочі навчальні плани для індивідуальної форми навчання складаються на основі типових навчальних планів, затверджених Міністерством освіти і науки України, та погоджуються відповідним органом управління освітою. Освітній рівень учнів індивідуальної форми навчання має відповідати вимогам </w:t>
      </w:r>
      <w:hyperlink r:id="rId16" w:anchor="n10" w:tgtFrame="_blank" w:history="1">
        <w:r w:rsidRPr="0075083D">
          <w:rPr>
            <w:rFonts w:ascii="Times New Roman" w:eastAsia="Times New Roman" w:hAnsi="Times New Roman" w:cs="Times New Roman"/>
            <w:sz w:val="24"/>
            <w:szCs w:val="24"/>
            <w:u w:val="single"/>
            <w:lang w:val="uk-UA" w:eastAsia="ru-RU"/>
          </w:rPr>
          <w:t>Державного стандарту базової і повної загальної середньої освіти</w:t>
        </w:r>
      </w:hyperlink>
      <w:r w:rsidRPr="0075083D">
        <w:rPr>
          <w:rFonts w:ascii="Times New Roman" w:eastAsia="Times New Roman" w:hAnsi="Times New Roman" w:cs="Times New Roman"/>
          <w:sz w:val="24"/>
          <w:szCs w:val="24"/>
          <w:lang w:val="uk-UA" w:eastAsia="ru-RU"/>
        </w:rPr>
        <w:t>, затвердженого постановою Кабінету Міністрів України від 23 листопада 2011 року № 1392 (із змінами) та </w:t>
      </w:r>
      <w:hyperlink r:id="rId17" w:tgtFrame="_blank" w:history="1">
        <w:r w:rsidRPr="0075083D">
          <w:rPr>
            <w:rFonts w:ascii="Times New Roman" w:eastAsia="Times New Roman" w:hAnsi="Times New Roman" w:cs="Times New Roman"/>
            <w:sz w:val="24"/>
            <w:szCs w:val="24"/>
            <w:u w:val="single"/>
            <w:lang w:val="uk-UA" w:eastAsia="ru-RU"/>
          </w:rPr>
          <w:t>Державного стандарту початкової загальної освіти</w:t>
        </w:r>
      </w:hyperlink>
      <w:r w:rsidRPr="0075083D">
        <w:rPr>
          <w:rFonts w:ascii="Times New Roman" w:eastAsia="Times New Roman" w:hAnsi="Times New Roman" w:cs="Times New Roman"/>
          <w:sz w:val="24"/>
          <w:szCs w:val="24"/>
          <w:lang w:val="uk-UA" w:eastAsia="ru-RU"/>
        </w:rPr>
        <w:t>, затвердженого постановою Кабінету Міністрів України від 20 квітня 2011 року № 462 (далі – Державні стандарти загальної середньої освіти).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3. Керівником навчального закладу затверджується та погоджується (письмово) з батьками (законними представниками) (з повнолітніми учнями – особисто) розклад навчальних занять учнів, які навчаються за індивідуальною формою навчання, у строк не пізніше двох тижнів після подання відповідних документів учнем, батьками (законними представниками).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Для осіб з особливими освітніми потребами, у тому числі з інвалідністю, які навчаються за індивідуальною формою навчання за станом здоров’я, індивідуальний навчальний план та індивідуальні навчальні програми розробляються педагогічними працівниками за участю одного з батьків (законних представників) відповідно до можливостей дитини і з урахуванням витягу з протоколу засідання психолого-медико-педагогічної консультації.</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i/>
          <w:iCs/>
          <w:sz w:val="24"/>
          <w:szCs w:val="24"/>
          <w:lang w:val="uk-UA" w:eastAsia="ru-RU"/>
        </w:rPr>
        <w:lastRenderedPageBreak/>
        <w:t>{Абзац другий пункту 3 розділу III із змінами, внесеними згідно з Наказом Міністерства освіти і науки </w:t>
      </w:r>
      <w:hyperlink r:id="rId18" w:anchor="n12" w:tgtFrame="_blank" w:history="1">
        <w:r w:rsidRPr="0075083D">
          <w:rPr>
            <w:rFonts w:ascii="Times New Roman" w:eastAsia="Times New Roman" w:hAnsi="Times New Roman" w:cs="Times New Roman"/>
            <w:i/>
            <w:iCs/>
            <w:sz w:val="24"/>
            <w:szCs w:val="24"/>
            <w:u w:val="single"/>
            <w:lang w:val="uk-UA" w:eastAsia="ru-RU"/>
          </w:rPr>
          <w:t>№ 624 від 06.06.2016</w:t>
        </w:r>
      </w:hyperlink>
      <w:r w:rsidRPr="0075083D">
        <w:rPr>
          <w:rFonts w:ascii="Times New Roman" w:eastAsia="Times New Roman" w:hAnsi="Times New Roman" w:cs="Times New Roman"/>
          <w:i/>
          <w:iCs/>
          <w:sz w:val="24"/>
          <w:szCs w:val="24"/>
          <w:lang w:val="uk-UA" w:eastAsia="ru-RU"/>
        </w:rPr>
        <w:t>}</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в межах тижневого навантаження.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4. Індивідуальна форма навчання для учнів, яким необхідно пройти медичне лікування у закладі охорони здоров’я більше одного місяця, організовується при найближчому за розташуванням до місця медичного лікування навчальному закладі, визначеному відповідним органом управління освітою, і починається не раніше 3 днів після того, як хворий влаштувався до закладу охорони здоров'я. За наявності у такому навчальному закладі групи учнів, які проходять медичне лікування, у складі 5 і більше осіб навчання може здійснюватися за груповою формою (за потреби протягом навчального року). Контингент таких учнів ураховується в статистичних звітах тих загальноосвітніх навчальних закладів, де вони навчаються постійно та не відраховуються зі складу учнів навчального закладу, до якого вони зараховані. Результати виконання індивідуального навчального плану та програм, досягнення учнів у навчанні вказуються у довідці (</w:t>
      </w:r>
      <w:hyperlink r:id="rId19" w:anchor="n68" w:history="1">
        <w:r w:rsidRPr="0075083D">
          <w:rPr>
            <w:rFonts w:ascii="Times New Roman" w:eastAsia="Times New Roman" w:hAnsi="Times New Roman" w:cs="Times New Roman"/>
            <w:sz w:val="24"/>
            <w:szCs w:val="24"/>
            <w:u w:val="single"/>
            <w:lang w:val="uk-UA" w:eastAsia="ru-RU"/>
          </w:rPr>
          <w:t>додаток 2</w:t>
        </w:r>
      </w:hyperlink>
      <w:r w:rsidRPr="0075083D">
        <w:rPr>
          <w:rFonts w:ascii="Times New Roman" w:eastAsia="Times New Roman" w:hAnsi="Times New Roman" w:cs="Times New Roman"/>
          <w:sz w:val="24"/>
          <w:szCs w:val="24"/>
          <w:lang w:val="uk-UA" w:eastAsia="ru-RU"/>
        </w:rPr>
        <w:t>), підписаній керівником навчального закладу, який організовує індивідуальну форму навчання.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5. Виконання індивідуального навчального плану та програм, навчальні досягнення учнів фіксуються в окремих журналах.</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6. Після закінчення строку індивідуальної форми навчання учень може продовжувати заняття у навчальному закладі, учнем якого він є, на загальних підставах.</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7. Інструктивно-методичне забезпечення індивідуальної форми навчання здійснює Міністерство освіти і науки України, а контроль за його організацією покладається на відповідні органи управління освітою.</w:t>
      </w:r>
    </w:p>
    <w:p w:rsidR="00200260" w:rsidRPr="0075083D" w:rsidRDefault="00200260" w:rsidP="0075083D">
      <w:pPr>
        <w:spacing w:after="0" w:line="240" w:lineRule="auto"/>
        <w:ind w:firstLine="709"/>
        <w:jc w:val="center"/>
        <w:rPr>
          <w:rFonts w:ascii="Times New Roman" w:eastAsia="Times New Roman" w:hAnsi="Times New Roman" w:cs="Times New Roman"/>
          <w:sz w:val="28"/>
          <w:szCs w:val="28"/>
          <w:lang w:val="uk-UA" w:eastAsia="ru-RU"/>
        </w:rPr>
      </w:pPr>
      <w:bookmarkStart w:id="0" w:name="_GoBack"/>
      <w:bookmarkEnd w:id="0"/>
      <w:r w:rsidRPr="0075083D">
        <w:rPr>
          <w:rFonts w:ascii="Times New Roman" w:eastAsia="Times New Roman" w:hAnsi="Times New Roman" w:cs="Times New Roman"/>
          <w:b/>
          <w:bCs/>
          <w:sz w:val="28"/>
          <w:szCs w:val="28"/>
          <w:lang w:val="uk-UA" w:eastAsia="ru-RU"/>
        </w:rPr>
        <w:t>ІV. Оплата праці педагогічних працівників, які здійснюють навчання учнів за індивідуальною формою навчання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 Оплата праці педагогічних працівників за проведення індивідуальної форми навчання, у тому числі з використанням технологій дистанційної форми навчання, здійснюється відповідно до нормативно-правових актів у сфері освіти.</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2. Персональний склад педагогічних працівників, які здійснюють індивідуальну форму навчання, кількість навчальних годин для організації індивідуальної форми навчання учнів визначається наказом керівника навчального закладу та затверджується відповідним органом управління освітою відповідно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1-4-ті класи – 5 год. на тиждень на кожного учня;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5-9-ті класи – 8 год. на тиждень на кожного учня;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10-11-ті класи – 12 год. на тиждень на кожного учня.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3. Кількість навчальних годин для організації індивідуальної форми навчання осіб з особливими освітніми потребами, у тому числі з інвалідністю, відповідно до кількості предметів інваріантної складової навчального плану за умови виконання вимог Державних стандартів загальної середньої освіти, визначається наказом керівника навчального закладу, затверджується відповідним органом управління освітою і становить:</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1-4-ті класи - 10 год. на тиждень на кожного учня;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5-9-ті класи - 14 год. на тиждень на кожного учня;</w:t>
      </w:r>
    </w:p>
    <w:p w:rsidR="00200260" w:rsidRPr="0075083D" w:rsidRDefault="00200260" w:rsidP="0075083D">
      <w:pPr>
        <w:spacing w:after="0" w:line="240" w:lineRule="auto"/>
        <w:ind w:firstLine="709"/>
        <w:jc w:val="both"/>
        <w:rPr>
          <w:rFonts w:ascii="Times New Roman" w:eastAsia="Times New Roman" w:hAnsi="Times New Roman" w:cs="Times New Roman"/>
          <w:sz w:val="24"/>
          <w:szCs w:val="24"/>
          <w:lang w:val="uk-UA" w:eastAsia="ru-RU"/>
        </w:rPr>
      </w:pPr>
      <w:r w:rsidRPr="0075083D">
        <w:rPr>
          <w:rFonts w:ascii="Times New Roman" w:eastAsia="Times New Roman" w:hAnsi="Times New Roman" w:cs="Times New Roman"/>
          <w:sz w:val="24"/>
          <w:szCs w:val="24"/>
          <w:lang w:val="uk-UA" w:eastAsia="ru-RU"/>
        </w:rPr>
        <w:t>10-11(12) - ті класи - 16 год. на тиждень на кожного учня.</w:t>
      </w:r>
    </w:p>
    <w:p w:rsidR="004B688A" w:rsidRPr="0075083D" w:rsidRDefault="00200260" w:rsidP="0075083D">
      <w:pPr>
        <w:spacing w:after="0" w:line="240" w:lineRule="auto"/>
        <w:ind w:firstLine="709"/>
        <w:jc w:val="both"/>
        <w:rPr>
          <w:lang w:val="uk-UA"/>
        </w:rPr>
      </w:pPr>
      <w:r w:rsidRPr="0075083D">
        <w:rPr>
          <w:rFonts w:ascii="Times New Roman" w:eastAsia="Times New Roman" w:hAnsi="Times New Roman" w:cs="Times New Roman"/>
          <w:i/>
          <w:iCs/>
          <w:sz w:val="24"/>
          <w:szCs w:val="24"/>
          <w:lang w:val="uk-UA" w:eastAsia="ru-RU"/>
        </w:rPr>
        <w:t>{Пункт 3 розділу IV із змінами, внесеними згідно з Наказом Міністерства освіти і науки </w:t>
      </w:r>
      <w:hyperlink r:id="rId20" w:anchor="n14" w:tgtFrame="_blank" w:history="1">
        <w:r w:rsidRPr="0075083D">
          <w:rPr>
            <w:rFonts w:ascii="Times New Roman" w:eastAsia="Times New Roman" w:hAnsi="Times New Roman" w:cs="Times New Roman"/>
            <w:i/>
            <w:iCs/>
            <w:sz w:val="24"/>
            <w:szCs w:val="24"/>
            <w:u w:val="single"/>
            <w:lang w:val="uk-UA" w:eastAsia="ru-RU"/>
          </w:rPr>
          <w:t>№ 635 від 24.04.2017</w:t>
        </w:r>
      </w:hyperlink>
      <w:r w:rsidRPr="0075083D">
        <w:rPr>
          <w:rFonts w:ascii="Times New Roman" w:eastAsia="Times New Roman" w:hAnsi="Times New Roman" w:cs="Times New Roman"/>
          <w:i/>
          <w:iCs/>
          <w:sz w:val="24"/>
          <w:szCs w:val="24"/>
          <w:lang w:val="uk-UA" w:eastAsia="ru-RU"/>
        </w:rPr>
        <w:t>}</w:t>
      </w:r>
    </w:p>
    <w:sectPr w:rsidR="004B688A" w:rsidRPr="0075083D" w:rsidSect="0075083D">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19" w:rsidRDefault="00A30A19" w:rsidP="0075083D">
      <w:pPr>
        <w:spacing w:after="0" w:line="240" w:lineRule="auto"/>
      </w:pPr>
      <w:r>
        <w:separator/>
      </w:r>
    </w:p>
  </w:endnote>
  <w:endnote w:type="continuationSeparator" w:id="0">
    <w:p w:rsidR="00A30A19" w:rsidRDefault="00A30A19" w:rsidP="0075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07168"/>
      <w:docPartObj>
        <w:docPartGallery w:val="Page Numbers (Bottom of Page)"/>
        <w:docPartUnique/>
      </w:docPartObj>
    </w:sdtPr>
    <w:sdtContent>
      <w:p w:rsidR="0075083D" w:rsidRDefault="0075083D">
        <w:pPr>
          <w:pStyle w:val="a9"/>
          <w:jc w:val="center"/>
        </w:pPr>
        <w:r>
          <w:fldChar w:fldCharType="begin"/>
        </w:r>
        <w:r>
          <w:instrText>PAGE   \* MERGEFORMAT</w:instrText>
        </w:r>
        <w:r>
          <w:fldChar w:fldCharType="separate"/>
        </w:r>
        <w:r w:rsidRPr="0075083D">
          <w:rPr>
            <w:noProof/>
            <w:lang w:val="uk-UA"/>
          </w:rPr>
          <w:t>4</w:t>
        </w:r>
        <w:r>
          <w:fldChar w:fldCharType="end"/>
        </w:r>
      </w:p>
    </w:sdtContent>
  </w:sdt>
  <w:p w:rsidR="0075083D" w:rsidRDefault="0075083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3D" w:rsidRDefault="0075083D">
    <w:pPr>
      <w:pStyle w:val="a9"/>
      <w:jc w:val="right"/>
    </w:pPr>
  </w:p>
  <w:p w:rsidR="0075083D" w:rsidRDefault="007508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19" w:rsidRDefault="00A30A19" w:rsidP="0075083D">
      <w:pPr>
        <w:spacing w:after="0" w:line="240" w:lineRule="auto"/>
      </w:pPr>
      <w:r>
        <w:separator/>
      </w:r>
    </w:p>
  </w:footnote>
  <w:footnote w:type="continuationSeparator" w:id="0">
    <w:p w:rsidR="00A30A19" w:rsidRDefault="00A30A19" w:rsidP="00750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0260"/>
    <w:rsid w:val="001D3F64"/>
    <w:rsid w:val="00200260"/>
    <w:rsid w:val="003A0D54"/>
    <w:rsid w:val="00520119"/>
    <w:rsid w:val="00641550"/>
    <w:rsid w:val="00730828"/>
    <w:rsid w:val="0075083D"/>
    <w:rsid w:val="007C6DB9"/>
    <w:rsid w:val="00A30A19"/>
    <w:rsid w:val="00B83FC0"/>
    <w:rsid w:val="00D8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C0827-FE04-4785-AE01-0A58DD78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260"/>
    <w:rPr>
      <w:b/>
      <w:bCs/>
    </w:rPr>
  </w:style>
  <w:style w:type="character" w:styleId="a5">
    <w:name w:val="Hyperlink"/>
    <w:basedOn w:val="a0"/>
    <w:uiPriority w:val="99"/>
    <w:semiHidden/>
    <w:unhideWhenUsed/>
    <w:rsid w:val="00200260"/>
    <w:rPr>
      <w:color w:val="0000FF"/>
      <w:u w:val="single"/>
    </w:rPr>
  </w:style>
  <w:style w:type="character" w:styleId="a6">
    <w:name w:val="Emphasis"/>
    <w:basedOn w:val="a0"/>
    <w:uiPriority w:val="20"/>
    <w:qFormat/>
    <w:rsid w:val="00200260"/>
    <w:rPr>
      <w:i/>
      <w:iCs/>
    </w:rPr>
  </w:style>
  <w:style w:type="paragraph" w:styleId="a7">
    <w:name w:val="header"/>
    <w:basedOn w:val="a"/>
    <w:link w:val="a8"/>
    <w:uiPriority w:val="99"/>
    <w:unhideWhenUsed/>
    <w:rsid w:val="0075083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5083D"/>
  </w:style>
  <w:style w:type="paragraph" w:styleId="a9">
    <w:name w:val="footer"/>
    <w:basedOn w:val="a"/>
    <w:link w:val="aa"/>
    <w:uiPriority w:val="99"/>
    <w:unhideWhenUsed/>
    <w:rsid w:val="0075083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5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7515">
      <w:bodyDiv w:val="1"/>
      <w:marLeft w:val="0"/>
      <w:marRight w:val="0"/>
      <w:marTop w:val="0"/>
      <w:marBottom w:val="0"/>
      <w:divBdr>
        <w:top w:val="none" w:sz="0" w:space="0" w:color="auto"/>
        <w:left w:val="none" w:sz="0" w:space="0" w:color="auto"/>
        <w:bottom w:val="none" w:sz="0" w:space="0" w:color="auto"/>
        <w:right w:val="none" w:sz="0" w:space="0" w:color="auto"/>
      </w:divBdr>
      <w:divsChild>
        <w:div w:id="1170487244">
          <w:marLeft w:val="0"/>
          <w:marRight w:val="0"/>
          <w:marTop w:val="0"/>
          <w:marBottom w:val="125"/>
          <w:divBdr>
            <w:top w:val="none" w:sz="0" w:space="0" w:color="auto"/>
            <w:left w:val="none" w:sz="0" w:space="0" w:color="auto"/>
            <w:bottom w:val="none" w:sz="0" w:space="0" w:color="auto"/>
            <w:right w:val="none" w:sz="0" w:space="0" w:color="auto"/>
          </w:divBdr>
        </w:div>
        <w:div w:id="949702119">
          <w:marLeft w:val="0"/>
          <w:marRight w:val="0"/>
          <w:marTop w:val="0"/>
          <w:marBottom w:val="125"/>
          <w:divBdr>
            <w:top w:val="none" w:sz="0" w:space="0" w:color="auto"/>
            <w:left w:val="none" w:sz="0" w:space="0" w:color="auto"/>
            <w:bottom w:val="none" w:sz="0" w:space="0" w:color="auto"/>
            <w:right w:val="none" w:sz="0" w:space="0" w:color="auto"/>
          </w:divBdr>
        </w:div>
        <w:div w:id="731122100">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60-12" TargetMode="External"/><Relationship Id="rId13" Type="http://schemas.openxmlformats.org/officeDocument/2006/relationships/hyperlink" Target="https://zakon.rada.gov.ua/laws/show/z0905-16" TargetMode="External"/><Relationship Id="rId18" Type="http://schemas.openxmlformats.org/officeDocument/2006/relationships/hyperlink" Target="https://zakon.rada.gov.ua/laws/show/z0905-1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zakon.rada.gov.ua/laws/show/651-14" TargetMode="External"/><Relationship Id="rId12" Type="http://schemas.openxmlformats.org/officeDocument/2006/relationships/hyperlink" Target="https://zakon.rada.gov.ua/laws/show/z0645-17" TargetMode="External"/><Relationship Id="rId17" Type="http://schemas.openxmlformats.org/officeDocument/2006/relationships/hyperlink" Target="https://zakon.rada.gov.ua/laws/show/462-2011-%D0%BF" TargetMode="External"/><Relationship Id="rId2" Type="http://schemas.openxmlformats.org/officeDocument/2006/relationships/settings" Target="settings.xml"/><Relationship Id="rId16" Type="http://schemas.openxmlformats.org/officeDocument/2006/relationships/hyperlink" Target="https://zakon.rada.gov.ua/laws/show/1392-2011-%D0%BF" TargetMode="External"/><Relationship Id="rId20" Type="http://schemas.openxmlformats.org/officeDocument/2006/relationships/hyperlink" Target="https://zakon.rada.gov.ua/laws/show/z0645-17" TargetMode="External"/><Relationship Id="rId1" Type="http://schemas.openxmlformats.org/officeDocument/2006/relationships/styles" Target="styles.xml"/><Relationship Id="rId6" Type="http://schemas.openxmlformats.org/officeDocument/2006/relationships/hyperlink" Target="https://zakon.rada.gov.ua/laws/show/1060-12" TargetMode="External"/><Relationship Id="rId11" Type="http://schemas.openxmlformats.org/officeDocument/2006/relationships/hyperlink" Target="https://zakon.rada.gov.ua/laws/show/1207-1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z0703-13" TargetMode="External"/><Relationship Id="rId23" Type="http://schemas.openxmlformats.org/officeDocument/2006/relationships/fontTable" Target="fontTable.xml"/><Relationship Id="rId10" Type="http://schemas.openxmlformats.org/officeDocument/2006/relationships/hyperlink" Target="https://zakon.rada.gov.ua/laws/show/z0184-16" TargetMode="External"/><Relationship Id="rId19" Type="http://schemas.openxmlformats.org/officeDocument/2006/relationships/hyperlink" Target="https://zakon.rada.gov.ua/laws/show/z0184-16" TargetMode="External"/><Relationship Id="rId4" Type="http://schemas.openxmlformats.org/officeDocument/2006/relationships/footnotes" Target="footnotes.xml"/><Relationship Id="rId9" Type="http://schemas.openxmlformats.org/officeDocument/2006/relationships/hyperlink" Target="https://zakon.rada.gov.ua/laws/show/651-14" TargetMode="External"/><Relationship Id="rId14" Type="http://schemas.openxmlformats.org/officeDocument/2006/relationships/hyperlink" Target="https://zakon.rada.gov.ua/laws/show/z0905-1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7504</Words>
  <Characters>4278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2021-10-08T08:28:00Z</cp:lastPrinted>
  <dcterms:created xsi:type="dcterms:W3CDTF">2022-10-06T13:10:00Z</dcterms:created>
  <dcterms:modified xsi:type="dcterms:W3CDTF">2023-03-12T21:19:00Z</dcterms:modified>
</cp:coreProperties>
</file>